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8D" w:rsidRDefault="0054358E" w:rsidP="007E008D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SM.361.1.3</w:t>
      </w:r>
      <w:r w:rsidR="007E008D">
        <w:rPr>
          <w:rFonts w:ascii="Times New Roman" w:eastAsia="Times New Roman" w:hAnsi="Times New Roman" w:cs="Times New Roman"/>
          <w:b/>
          <w:lang w:eastAsia="pl-PL"/>
        </w:rPr>
        <w:t xml:space="preserve">.2023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              Ostrowiec Św., 30.12.2024</w:t>
      </w:r>
      <w:r w:rsidR="007E008D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:rsidR="007E008D" w:rsidRDefault="007E008D" w:rsidP="007E00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E008D" w:rsidRDefault="007E008D" w:rsidP="007E008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Protokół</w:t>
      </w:r>
    </w:p>
    <w:p w:rsidR="007E008D" w:rsidRDefault="007E008D" w:rsidP="007E00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7E008D" w:rsidRDefault="007E008D" w:rsidP="007E0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 przeprowadzonego postępowania o zamówienie publiczne o wartości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 xml:space="preserve">od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</w:t>
      </w:r>
      <w:r w:rsidRPr="006D15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0.000,00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6D15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zł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do </w:t>
      </w:r>
      <w:r w:rsidRPr="006D1580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130.000,00 zł</w:t>
      </w:r>
    </w:p>
    <w:p w:rsidR="007E008D" w:rsidRDefault="007E008D" w:rsidP="007E00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E008D" w:rsidRDefault="007E008D" w:rsidP="007E00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Przedmiot zamówienia: </w:t>
      </w:r>
      <w:r w:rsidR="005435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Świadczenie usług medycznych obejmujących profilaktyczne badania lekarskie (okresowe, wstępne i kontrolne)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Straży Miejskiej w Ostrowcu Św. z</w:t>
      </w:r>
      <w:r w:rsidR="0054358E">
        <w:rPr>
          <w:rFonts w:ascii="Times New Roman" w:eastAsia="Times New Roman" w:hAnsi="Times New Roman" w:cs="Times New Roman"/>
          <w:sz w:val="24"/>
          <w:szCs w:val="20"/>
          <w:lang w:eastAsia="pl-PL"/>
        </w:rPr>
        <w:t>godnie z zamieszczonym w dniu 18.12.2024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 zapytaniem ofertowym.</w:t>
      </w:r>
    </w:p>
    <w:p w:rsidR="0054358E" w:rsidRDefault="007E008D" w:rsidP="007E008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3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Wartość szacunkowa zamówienia - ok. </w:t>
      </w:r>
      <w:r w:rsidR="0054358E" w:rsidRPr="005435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20</w:t>
      </w:r>
      <w:r w:rsidRPr="005435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000 zł brutto</w:t>
      </w:r>
      <w:r w:rsidRPr="00543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kwota ustalona </w:t>
      </w:r>
      <w:r w:rsidR="0054358E" w:rsidRPr="00543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na podstawie prognoz badań lekarskich pracowników Straży Miejskiej oraz planu budżetowego Straży Miejskiej na rok 2025, uwzględniając możliwość wzrostu zatrudnienia w latach </w:t>
      </w:r>
      <w:r w:rsidR="0054358E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  <w:t>2025-2027.</w:t>
      </w:r>
    </w:p>
    <w:p w:rsidR="007E008D" w:rsidRPr="0054358E" w:rsidRDefault="007E008D" w:rsidP="007E008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4358E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Środki na realizację zamówienia są zabezpieczone w budżecie straży pozycja; </w:t>
      </w:r>
      <w:r w:rsidR="0054358E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428</w:t>
      </w:r>
      <w:r w:rsidRPr="0054358E">
        <w:rPr>
          <w:rFonts w:ascii="Times New Roman" w:eastAsia="Times New Roman" w:hAnsi="Times New Roman" w:cs="Times New Roman"/>
          <w:sz w:val="24"/>
          <w:szCs w:val="20"/>
          <w:lang w:eastAsia="pl-PL"/>
        </w:rPr>
        <w:t>, Zgodę na realizację zamówienia wyraził Komendant Straży Mie</w:t>
      </w:r>
      <w:r w:rsidR="004C69E1">
        <w:rPr>
          <w:rFonts w:ascii="Times New Roman" w:eastAsia="Times New Roman" w:hAnsi="Times New Roman" w:cs="Times New Roman"/>
          <w:sz w:val="24"/>
          <w:szCs w:val="20"/>
          <w:lang w:eastAsia="pl-PL"/>
        </w:rPr>
        <w:t>jskiej w dniu 17.12.2024</w:t>
      </w:r>
      <w:r w:rsidRPr="0054358E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7E008D" w:rsidRPr="00E23B6D" w:rsidRDefault="007E008D" w:rsidP="007E008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Zapytanie ofertowe zamieszczono stronie internetowej Straży Miejskiej  w Ostrowcu Św. </w:t>
      </w:r>
      <w:r w:rsidRPr="00E23B6D">
        <w:rPr>
          <w:rFonts w:ascii="Times New Roman" w:eastAsia="Times New Roman" w:hAnsi="Times New Roman" w:cs="Times New Roman"/>
          <w:sz w:val="24"/>
          <w:szCs w:val="20"/>
          <w:lang w:eastAsia="pl-PL"/>
        </w:rPr>
        <w:t>http://www.arl.ostrowiec.pl/bip/straz/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tablicy ogłoszeń w siedzibie zamawiającego w Ostrowcu Św. przy ul. Świętokrzyskiej 22.</w:t>
      </w:r>
    </w:p>
    <w:p w:rsidR="007E008D" w:rsidRDefault="007E008D" w:rsidP="007E008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oznaczonym terminie swoje oferty złożyli następujący wykonawcy:</w:t>
      </w:r>
    </w:p>
    <w:p w:rsidR="007E008D" w:rsidRDefault="007E008D" w:rsidP="007E008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686"/>
        <w:gridCol w:w="2693"/>
        <w:gridCol w:w="2192"/>
      </w:tblGrid>
      <w:tr w:rsidR="007E008D" w:rsidTr="004C6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Nazwa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Cena brutto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Uwagi</w:t>
            </w:r>
          </w:p>
        </w:tc>
      </w:tr>
      <w:tr w:rsidR="007E008D" w:rsidTr="004C69E1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E1" w:rsidRDefault="004C69E1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Ośrodek Leczniczo Profilaktyczny PROMED </w:t>
            </w:r>
          </w:p>
          <w:p w:rsidR="007E008D" w:rsidRDefault="004C69E1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Spółka Lekarska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Suda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i Partnerzy</w:t>
            </w:r>
          </w:p>
          <w:p w:rsidR="007E008D" w:rsidRDefault="004C69E1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Ul. Polna 15</w:t>
            </w:r>
            <w:r w:rsidR="007E008D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, 27-400 Ostrowiec Św.</w:t>
            </w:r>
          </w:p>
          <w:p w:rsidR="007E008D" w:rsidRDefault="004C69E1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NIP: 661-21-37-182</w:t>
            </w:r>
          </w:p>
          <w:p w:rsidR="007E008D" w:rsidRDefault="004C69E1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REGON: 292679399</w:t>
            </w:r>
          </w:p>
          <w:p w:rsidR="007E008D" w:rsidRDefault="007E008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D" w:rsidRPr="004C69E1" w:rsidRDefault="004C69E1" w:rsidP="004C69E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w</w:t>
            </w:r>
            <w:r w:rsidRPr="004C69E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g. załączonego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</w:t>
            </w:r>
            <w:r w:rsidRPr="004C69E1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cennika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D" w:rsidRDefault="004C69E1" w:rsidP="0020244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 xml:space="preserve">              b/u</w:t>
            </w:r>
          </w:p>
        </w:tc>
      </w:tr>
    </w:tbl>
    <w:p w:rsidR="007E008D" w:rsidRDefault="007E008D" w:rsidP="007E0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C69E1" w:rsidRDefault="007E008D" w:rsidP="004C69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wyniku rozpatrzenia ofert i negocjacji dodatkowych (jeśli miały miejsce) wybrano następującą ofertę: (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nazwa i adres wykonawcy, cena netto, cena brutto, ewentualnie inne elementy podlegające ocenie)</w:t>
      </w:r>
      <w:r w:rsidRPr="00226F3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,</w:t>
      </w:r>
      <w:r w:rsidR="004C69E1" w:rsidRPr="004C69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C69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Ośrodek Leczniczo Profilaktyczny PROMED </w:t>
      </w:r>
    </w:p>
    <w:p w:rsidR="007E008D" w:rsidRPr="004C69E1" w:rsidRDefault="004C69E1" w:rsidP="004C69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Spółka Lekarska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Suda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Partnerzy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</w:t>
      </w:r>
      <w:r w:rsidR="007E008D" w:rsidRPr="004C69E1">
        <w:rPr>
          <w:rFonts w:ascii="Times New Roman" w:eastAsia="Times New Roman" w:hAnsi="Times New Roman" w:cs="Times New Roman"/>
          <w:sz w:val="24"/>
          <w:szCs w:val="20"/>
          <w:lang w:eastAsia="pl-PL"/>
        </w:rPr>
        <w:t>27-400 Ostrowiec Św.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ul. Polna 15.</w:t>
      </w:r>
    </w:p>
    <w:p w:rsidR="004C69E1" w:rsidRDefault="007E008D" w:rsidP="004C69E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Uzasadnienie wyboru: Wybrano o</w:t>
      </w:r>
      <w:r w:rsidR="004C69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fertę </w:t>
      </w:r>
      <w:r w:rsidR="004C69E1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Ośrodek Leczniczo Profilaktyczny PROMED </w:t>
      </w:r>
    </w:p>
    <w:p w:rsidR="007E008D" w:rsidRDefault="004C69E1" w:rsidP="004C69E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Spółka Lekarska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Suda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Partnerzy</w:t>
      </w:r>
      <w:r w:rsidR="007E008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która spełniała wszystkie zakładane wymagania i kryteria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oraz była jedyną jaka wpłynęła </w:t>
      </w:r>
      <w:bookmarkStart w:id="0" w:name="_GoBack"/>
      <w:bookmarkEnd w:id="0"/>
      <w:r w:rsidR="007E008D">
        <w:rPr>
          <w:rFonts w:ascii="Times New Roman" w:eastAsia="Times New Roman" w:hAnsi="Times New Roman" w:cs="Times New Roman"/>
          <w:sz w:val="24"/>
          <w:szCs w:val="20"/>
          <w:lang w:eastAsia="pl-PL"/>
        </w:rPr>
        <w:t>w wyznaczonym terminie.</w:t>
      </w:r>
    </w:p>
    <w:p w:rsidR="007E008D" w:rsidRDefault="007E008D" w:rsidP="007E008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E008D" w:rsidRDefault="007E008D" w:rsidP="007E008D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Podpisy osób uczestniczących w postępowaniu:</w:t>
      </w:r>
    </w:p>
    <w:p w:rsidR="007E008D" w:rsidRDefault="007E008D" w:rsidP="007E008D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2126"/>
      </w:tblGrid>
      <w:tr w:rsidR="007E008D" w:rsidTr="0020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L.p.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Podpis</w:t>
            </w:r>
          </w:p>
        </w:tc>
      </w:tr>
      <w:tr w:rsidR="007E008D" w:rsidTr="0020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Marcin Gruszka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E008D" w:rsidTr="0020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Małgorzata Chrzanowska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  <w:tr w:rsidR="007E008D" w:rsidTr="002024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Michał Sitarski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08D" w:rsidRDefault="007E008D" w:rsidP="00202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</w:tr>
    </w:tbl>
    <w:p w:rsidR="007E008D" w:rsidRDefault="007E008D" w:rsidP="007E008D"/>
    <w:p w:rsidR="007E008D" w:rsidRDefault="007E008D" w:rsidP="007E008D"/>
    <w:p w:rsidR="007E008D" w:rsidRDefault="007E008D" w:rsidP="007E008D"/>
    <w:p w:rsidR="007E008D" w:rsidRDefault="007E008D" w:rsidP="007E008D"/>
    <w:p w:rsidR="007E008D" w:rsidRDefault="007E008D" w:rsidP="007E008D"/>
    <w:p w:rsidR="007E008D" w:rsidRDefault="007E008D" w:rsidP="007E008D"/>
    <w:p w:rsidR="007E008D" w:rsidRDefault="007E008D" w:rsidP="007E008D"/>
    <w:p w:rsidR="007E008D" w:rsidRDefault="007E008D" w:rsidP="007E008D"/>
    <w:p w:rsidR="007E008D" w:rsidRDefault="007E008D" w:rsidP="007E008D"/>
    <w:p w:rsidR="007E008D" w:rsidRDefault="007E008D" w:rsidP="007E008D"/>
    <w:p w:rsidR="008A73BE" w:rsidRDefault="008A73BE"/>
    <w:sectPr w:rsidR="008A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20478"/>
    <w:multiLevelType w:val="singleLevel"/>
    <w:tmpl w:val="A0544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8D"/>
    <w:rsid w:val="004C69E1"/>
    <w:rsid w:val="0054358E"/>
    <w:rsid w:val="007E008D"/>
    <w:rsid w:val="008A73BE"/>
    <w:rsid w:val="00E6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08D"/>
  </w:style>
  <w:style w:type="paragraph" w:styleId="Nagwek1">
    <w:name w:val="heading 1"/>
    <w:basedOn w:val="Normalny"/>
    <w:next w:val="Normalny"/>
    <w:link w:val="Nagwek1Znak"/>
    <w:uiPriority w:val="9"/>
    <w:qFormat/>
    <w:rsid w:val="00E665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65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5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65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665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665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665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665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66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65E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66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E66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E66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E665E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E66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66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665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6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65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66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665E0"/>
    <w:rPr>
      <w:b/>
      <w:bCs/>
    </w:rPr>
  </w:style>
  <w:style w:type="character" w:styleId="Uwydatnienie">
    <w:name w:val="Emphasis"/>
    <w:uiPriority w:val="20"/>
    <w:qFormat/>
    <w:rsid w:val="00E66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665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65E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665E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65E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5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5E0"/>
    <w:rPr>
      <w:b/>
      <w:bCs/>
      <w:i/>
      <w:iCs/>
    </w:rPr>
  </w:style>
  <w:style w:type="character" w:styleId="Wyrnieniedelikatne">
    <w:name w:val="Subtle Emphasis"/>
    <w:uiPriority w:val="19"/>
    <w:qFormat/>
    <w:rsid w:val="00E665E0"/>
    <w:rPr>
      <w:i/>
      <w:iCs/>
    </w:rPr>
  </w:style>
  <w:style w:type="character" w:styleId="Wyrnienieintensywne">
    <w:name w:val="Intense Emphasis"/>
    <w:uiPriority w:val="21"/>
    <w:qFormat/>
    <w:rsid w:val="00E665E0"/>
    <w:rPr>
      <w:b/>
      <w:bCs/>
    </w:rPr>
  </w:style>
  <w:style w:type="character" w:styleId="Odwoaniedelikatne">
    <w:name w:val="Subtle Reference"/>
    <w:uiPriority w:val="31"/>
    <w:qFormat/>
    <w:rsid w:val="00E665E0"/>
    <w:rPr>
      <w:smallCaps/>
    </w:rPr>
  </w:style>
  <w:style w:type="character" w:styleId="Odwoanieintensywne">
    <w:name w:val="Intense Reference"/>
    <w:uiPriority w:val="32"/>
    <w:qFormat/>
    <w:rsid w:val="00E665E0"/>
    <w:rPr>
      <w:smallCaps/>
      <w:spacing w:val="5"/>
      <w:u w:val="single"/>
    </w:rPr>
  </w:style>
  <w:style w:type="character" w:styleId="Tytuksiki">
    <w:name w:val="Book Title"/>
    <w:uiPriority w:val="33"/>
    <w:qFormat/>
    <w:rsid w:val="00E665E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65E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08D"/>
  </w:style>
  <w:style w:type="paragraph" w:styleId="Nagwek1">
    <w:name w:val="heading 1"/>
    <w:basedOn w:val="Normalny"/>
    <w:next w:val="Normalny"/>
    <w:link w:val="Nagwek1Znak"/>
    <w:uiPriority w:val="9"/>
    <w:qFormat/>
    <w:rsid w:val="00E665E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65E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665E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665E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665E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665E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665E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665E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665E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65E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665E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665E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E665E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E665E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rsid w:val="00E665E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rsid w:val="00E665E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E665E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E665E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E665E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665E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65E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665E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E665E0"/>
    <w:rPr>
      <w:b/>
      <w:bCs/>
    </w:rPr>
  </w:style>
  <w:style w:type="character" w:styleId="Uwydatnienie">
    <w:name w:val="Emphasis"/>
    <w:uiPriority w:val="20"/>
    <w:qFormat/>
    <w:rsid w:val="00E665E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E665E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665E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E665E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E665E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65E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65E0"/>
    <w:rPr>
      <w:b/>
      <w:bCs/>
      <w:i/>
      <w:iCs/>
    </w:rPr>
  </w:style>
  <w:style w:type="character" w:styleId="Wyrnieniedelikatne">
    <w:name w:val="Subtle Emphasis"/>
    <w:uiPriority w:val="19"/>
    <w:qFormat/>
    <w:rsid w:val="00E665E0"/>
    <w:rPr>
      <w:i/>
      <w:iCs/>
    </w:rPr>
  </w:style>
  <w:style w:type="character" w:styleId="Wyrnienieintensywne">
    <w:name w:val="Intense Emphasis"/>
    <w:uiPriority w:val="21"/>
    <w:qFormat/>
    <w:rsid w:val="00E665E0"/>
    <w:rPr>
      <w:b/>
      <w:bCs/>
    </w:rPr>
  </w:style>
  <w:style w:type="character" w:styleId="Odwoaniedelikatne">
    <w:name w:val="Subtle Reference"/>
    <w:uiPriority w:val="31"/>
    <w:qFormat/>
    <w:rsid w:val="00E665E0"/>
    <w:rPr>
      <w:smallCaps/>
    </w:rPr>
  </w:style>
  <w:style w:type="character" w:styleId="Odwoanieintensywne">
    <w:name w:val="Intense Reference"/>
    <w:uiPriority w:val="32"/>
    <w:qFormat/>
    <w:rsid w:val="00E665E0"/>
    <w:rPr>
      <w:smallCaps/>
      <w:spacing w:val="5"/>
      <w:u w:val="single"/>
    </w:rPr>
  </w:style>
  <w:style w:type="character" w:styleId="Tytuksiki">
    <w:name w:val="Book Title"/>
    <w:uiPriority w:val="33"/>
    <w:qFormat/>
    <w:rsid w:val="00E665E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665E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1</cp:revision>
  <dcterms:created xsi:type="dcterms:W3CDTF">2024-12-30T12:25:00Z</dcterms:created>
  <dcterms:modified xsi:type="dcterms:W3CDTF">2024-12-30T12:50:00Z</dcterms:modified>
</cp:coreProperties>
</file>